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75" w:rsidRDefault="00CE2F75" w:rsidP="00CE2F75">
      <w:pPr>
        <w:pStyle w:val="a3"/>
        <w:shd w:val="clear" w:color="auto" w:fill="FFFFFF"/>
        <w:jc w:val="center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color w:val="B22222"/>
        </w:rPr>
        <w:t>УВАЖАЕМЫЕ РОДИТЕЛИ (ЗАКОННЫЕ ПРЕДСТАВИТЕЛИ)!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color w:val="606615"/>
        </w:rPr>
        <w:t xml:space="preserve">        </w:t>
      </w:r>
      <w:proofErr w:type="gramStart"/>
      <w:r>
        <w:rPr>
          <w:color w:val="606615"/>
        </w:rPr>
        <w:t>В рамках исполнения Закона Кемеровской области  «О внесении изменений в статьи 9 и 12 Закона Кемеровской области «Об образовании» и Закона Кемеровской области «О наделении органов местного самоуправления отдельными государственными полномочиями Кемеровской области в сфере образования и социальной поддержки детей-сирот и детей, оставшихся без попечения родителей, а также иных категорий граждан» от 29.06.2016 №41-ОЗ, </w:t>
      </w:r>
      <w:r>
        <w:rPr>
          <w:rStyle w:val="a5"/>
          <w:b/>
          <w:bCs/>
          <w:color w:val="606615"/>
        </w:rPr>
        <w:t>начиная с 01.07.2016</w:t>
      </w:r>
      <w:r>
        <w:rPr>
          <w:color w:val="606615"/>
        </w:rPr>
        <w:t>, выплата компенсации платы</w:t>
      </w:r>
      <w:proofErr w:type="gramEnd"/>
      <w:r>
        <w:rPr>
          <w:color w:val="606615"/>
        </w:rPr>
        <w:t xml:space="preserve">, </w:t>
      </w:r>
      <w:proofErr w:type="gramStart"/>
      <w:r>
        <w:rPr>
          <w:color w:val="606615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 </w:t>
      </w:r>
      <w:r>
        <w:rPr>
          <w:rStyle w:val="a5"/>
          <w:b/>
          <w:bCs/>
          <w:color w:val="606615"/>
        </w:rPr>
        <w:t>будет осуществляться родителям (законным представителям) в семьях со среднедушевым доходом, не превышающим величину прожиточного минимума</w:t>
      </w:r>
      <w:r>
        <w:rPr>
          <w:color w:val="606615"/>
        </w:rPr>
        <w:t>, установленную в Кемеровской области.</w:t>
      </w:r>
      <w:proofErr w:type="gramEnd"/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color w:val="606615"/>
        </w:rPr>
        <w:t>      </w:t>
      </w:r>
      <w:proofErr w:type="gramStart"/>
      <w:r>
        <w:rPr>
          <w:color w:val="606615"/>
        </w:rPr>
        <w:t>В рамках исполнения Закона Российской Федерации от 29.12.2012 №273-ФЗ «Об образовании в Российской Федерации» начиная с 01.07.2014, выплата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производится из расчета:</w:t>
      </w:r>
      <w:proofErr w:type="gramEnd"/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5"/>
          <w:b/>
          <w:bCs/>
          <w:color w:val="606615"/>
        </w:rPr>
        <w:t>20 процентов от среднего размера родительской платы</w:t>
      </w:r>
      <w:r>
        <w:rPr>
          <w:rStyle w:val="a4"/>
          <w:color w:val="606615"/>
        </w:rPr>
        <w:t>,</w:t>
      </w:r>
      <w:r>
        <w:rPr>
          <w:color w:val="606615"/>
        </w:rPr>
        <w:t> установленного Коллегией Администрации Кемеровской области, но не более фактически внесенной родительской платы – на первого по очередности рождения ребенка;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i/>
          <w:iCs/>
          <w:color w:val="606615"/>
        </w:rPr>
        <w:t>50 процентов от среднего размера родительской платы,</w:t>
      </w:r>
      <w:r>
        <w:rPr>
          <w:color w:val="606615"/>
        </w:rPr>
        <w:t> установленного Коллегией Администрации Кемеровской области, но не более фактически внесенной родительской платы – на второго по очередности рождения ребенка;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i/>
          <w:iCs/>
          <w:color w:val="606615"/>
        </w:rPr>
        <w:t>70 процентов от среднего размера родительской платы</w:t>
      </w:r>
      <w:r>
        <w:rPr>
          <w:rStyle w:val="a5"/>
          <w:color w:val="606615"/>
        </w:rPr>
        <w:t>,</w:t>
      </w:r>
      <w:r>
        <w:rPr>
          <w:color w:val="606615"/>
        </w:rPr>
        <w:t> установленного Коллегией Администрации Кемеровской области, но не более фактически внесенной родительской платы – на третьего и последующих по очередности рождения детей.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i/>
          <w:iCs/>
          <w:color w:val="606615"/>
        </w:rPr>
        <w:t>Согласно постановлению коллегии администрации кемеровской области от 25.07.2014 №293 размер средней родительской платы, установленный  в Кемеровской области с 01.07.2014, составляет 1100 рублей.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i/>
          <w:iCs/>
          <w:color w:val="606615"/>
        </w:rPr>
        <w:t>ПРИМЕР РАСЧЕТА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color w:val="606615"/>
        </w:rPr>
        <w:t>Иванова Елизавета - </w:t>
      </w:r>
      <w:r>
        <w:rPr>
          <w:rStyle w:val="a4"/>
          <w:color w:val="606615"/>
        </w:rPr>
        <w:t>первый ребенок в семье</w:t>
      </w:r>
      <w:r>
        <w:rPr>
          <w:color w:val="606615"/>
        </w:rPr>
        <w:t> и посещает детский сад. Размер установленной родительской платы за присмотр и уход за детьми в данной образовательной организации, реализующей образовательную программу дошкольного образования, составляет </w:t>
      </w:r>
      <w:r>
        <w:rPr>
          <w:rStyle w:val="a4"/>
          <w:color w:val="606615"/>
        </w:rPr>
        <w:t>2058</w:t>
      </w:r>
      <w:r>
        <w:rPr>
          <w:rStyle w:val="a4"/>
          <w:color w:val="606615"/>
        </w:rPr>
        <w:t xml:space="preserve"> рублей в месяц</w:t>
      </w:r>
      <w:r>
        <w:rPr>
          <w:color w:val="606615"/>
        </w:rPr>
        <w:t>. Мама Елизаветы внесла родительскую плату за присмотр и уход в ДОУ </w:t>
      </w:r>
      <w:r>
        <w:rPr>
          <w:rStyle w:val="a4"/>
          <w:color w:val="606615"/>
        </w:rPr>
        <w:t>за июль 2018г.</w:t>
      </w:r>
      <w:r>
        <w:rPr>
          <w:color w:val="606615"/>
        </w:rPr>
        <w:t> в размере </w:t>
      </w:r>
      <w:r>
        <w:rPr>
          <w:rStyle w:val="a4"/>
          <w:color w:val="606615"/>
        </w:rPr>
        <w:t>1200 рублей</w:t>
      </w:r>
      <w:r>
        <w:rPr>
          <w:color w:val="606615"/>
        </w:rPr>
        <w:t>, так как Елизавета посещала детский сад неполный месяц.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color w:val="606615"/>
        </w:rPr>
        <w:t>1) Фактическая посещаемость Елизаветы за июль составила 0,8 месяца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color w:val="606615"/>
        </w:rPr>
        <w:t>1200 руб. /2058 руб. х 1 месяц = 0,58</w:t>
      </w:r>
      <w:r>
        <w:rPr>
          <w:color w:val="606615"/>
        </w:rPr>
        <w:t> месяца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color w:val="606615"/>
        </w:rPr>
        <w:t>1200 руб. – фактическая сумма оплаты за детский сад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color w:val="606615"/>
        </w:rPr>
        <w:lastRenderedPageBreak/>
        <w:t>2058</w:t>
      </w:r>
      <w:r>
        <w:rPr>
          <w:color w:val="606615"/>
        </w:rPr>
        <w:t> руб. - размер установленной в городе Прокопьевске платы за детский сад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color w:val="606615"/>
        </w:rPr>
        <w:t>2) </w:t>
      </w:r>
      <w:r>
        <w:rPr>
          <w:rStyle w:val="a4"/>
          <w:color w:val="606615"/>
        </w:rPr>
        <w:t>Размер компенсации семье Ивановых за Елизавету</w:t>
      </w:r>
      <w:r>
        <w:rPr>
          <w:color w:val="606615"/>
        </w:rPr>
        <w:t>: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color w:val="606615"/>
        </w:rPr>
        <w:t>1100 х 0,2 х 0,58</w:t>
      </w:r>
      <w:r>
        <w:rPr>
          <w:color w:val="606615"/>
        </w:rPr>
        <w:t> = </w:t>
      </w:r>
      <w:r>
        <w:rPr>
          <w:rStyle w:val="a4"/>
          <w:color w:val="606615"/>
        </w:rPr>
        <w:t>127,6</w:t>
      </w:r>
      <w:bookmarkStart w:id="0" w:name="_GoBack"/>
      <w:bookmarkEnd w:id="0"/>
      <w:r>
        <w:rPr>
          <w:rStyle w:val="a4"/>
          <w:color w:val="606615"/>
        </w:rPr>
        <w:t>0 руб. </w:t>
      </w:r>
      <w:r>
        <w:rPr>
          <w:rStyle w:val="a5"/>
          <w:b/>
          <w:bCs/>
          <w:color w:val="606615"/>
        </w:rPr>
        <w:t xml:space="preserve">В случае, если ребенок, на которого </w:t>
      </w:r>
      <w:proofErr w:type="gramStart"/>
      <w:r>
        <w:rPr>
          <w:rStyle w:val="a5"/>
          <w:b/>
          <w:bCs/>
          <w:color w:val="606615"/>
        </w:rPr>
        <w:t>выплачивается компенсация второй по очередности рождения вместо коэффициента 0,2 применяется</w:t>
      </w:r>
      <w:proofErr w:type="gramEnd"/>
      <w:r>
        <w:rPr>
          <w:rStyle w:val="a5"/>
          <w:b/>
          <w:bCs/>
          <w:color w:val="606615"/>
        </w:rPr>
        <w:t xml:space="preserve"> коэффициент 0,5, третий или последующий – 0,7.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color w:val="B22222"/>
          <w:sz w:val="27"/>
          <w:szCs w:val="27"/>
        </w:rPr>
        <w:t>Нормативно - правовые документы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Verdana" w:hAnsi="Verdana"/>
          <w:color w:val="606615"/>
          <w:sz w:val="16"/>
          <w:szCs w:val="16"/>
        </w:rPr>
        <w:t> 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color w:val="606615"/>
        </w:rPr>
        <w:t> </w:t>
      </w:r>
      <w:hyperlink r:id="rId5" w:history="1">
        <w:proofErr w:type="gramStart"/>
        <w:r>
          <w:rPr>
            <w:rStyle w:val="a6"/>
            <w:b/>
            <w:bCs/>
            <w:color w:val="2F4F4F"/>
          </w:rPr>
          <w:t>Постановление Коллегии Администрации Кемеровской области от 16 августа 2016 года № 324</w:t>
        </w:r>
      </w:hyperlink>
      <w:r>
        <w:rPr>
          <w:color w:val="606615"/>
        </w:rPr>
        <w:t> " О внесении изменений в постановление Коллегии Администрации Кемеровской области от 30.09.2013 № 410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</w:t>
      </w:r>
      <w:proofErr w:type="gramEnd"/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color w:val="606615"/>
        </w:rPr>
        <w:t xml:space="preserve">Закон  Кемеровской </w:t>
      </w:r>
      <w:proofErr w:type="spellStart"/>
      <w:r>
        <w:rPr>
          <w:color w:val="606615"/>
        </w:rPr>
        <w:t>области</w:t>
      </w:r>
      <w:proofErr w:type="gramStart"/>
      <w:r>
        <w:rPr>
          <w:color w:val="606615"/>
        </w:rPr>
        <w:t>«О</w:t>
      </w:r>
      <w:proofErr w:type="spellEnd"/>
      <w:proofErr w:type="gramEnd"/>
      <w:r>
        <w:rPr>
          <w:color w:val="606615"/>
        </w:rPr>
        <w:t xml:space="preserve"> внесении изменений в статьи 9 и 12 Закона Кемеровской </w:t>
      </w:r>
      <w:proofErr w:type="spellStart"/>
      <w:r>
        <w:rPr>
          <w:color w:val="606615"/>
        </w:rPr>
        <w:t>области«Об</w:t>
      </w:r>
      <w:proofErr w:type="spellEnd"/>
      <w:r>
        <w:rPr>
          <w:color w:val="606615"/>
        </w:rPr>
        <w:t xml:space="preserve"> образовании» и Закон Кемеровской области «О наделении органов местного самоуправления отдельными государственными полномочиями Кемеровской области в сфере образования и социальной поддержки детей-сирот и детей, оставшихся без попечения </w:t>
      </w:r>
      <w:proofErr w:type="spellStart"/>
      <w:r>
        <w:rPr>
          <w:color w:val="606615"/>
        </w:rPr>
        <w:t>родителей,а</w:t>
      </w:r>
      <w:proofErr w:type="spellEnd"/>
      <w:r>
        <w:rPr>
          <w:color w:val="606615"/>
        </w:rPr>
        <w:t xml:space="preserve"> также иных категорий граждан» от 29 июня 2016 года   № 41 – ОЗ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Verdana" w:hAnsi="Verdana"/>
          <w:color w:val="606615"/>
          <w:sz w:val="16"/>
          <w:szCs w:val="16"/>
        </w:rPr>
        <w:t> </w:t>
      </w:r>
      <w:hyperlink r:id="rId6" w:history="1">
        <w:proofErr w:type="gramStart"/>
        <w:r>
          <w:rPr>
            <w:rStyle w:val="a6"/>
            <w:b/>
            <w:bCs/>
            <w:color w:val="2F4F4F"/>
          </w:rPr>
          <w:t>Постановление Коллегии Администрации Кемеровской области от 25 июля 2014 г. N 293</w:t>
        </w:r>
      </w:hyperlink>
      <w:r>
        <w:rPr>
          <w:rStyle w:val="a4"/>
          <w:color w:val="2F4F4F"/>
        </w:rPr>
        <w:t> </w:t>
      </w:r>
      <w:r>
        <w:rPr>
          <w:color w:val="606615"/>
        </w:rPr>
        <w:t>«О внесении изменения в постановление коллегии администрации Кемеровской области от 30.12.2013 n 664 "об установлении 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осуществляющих образовательную деятельность и находящихся на территории Кемеровской</w:t>
      </w:r>
      <w:proofErr w:type="gramEnd"/>
      <w:r>
        <w:rPr>
          <w:color w:val="606615"/>
        </w:rPr>
        <w:t xml:space="preserve"> области"</w:t>
      </w:r>
    </w:p>
    <w:p w:rsidR="00CE2F75" w:rsidRDefault="00CE2F75" w:rsidP="00CE2F75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hyperlink r:id="rId7" w:history="1">
        <w:proofErr w:type="gramStart"/>
        <w:r>
          <w:rPr>
            <w:rStyle w:val="a6"/>
            <w:b/>
            <w:bCs/>
            <w:color w:val="2F4F4F"/>
          </w:rPr>
          <w:t>Постановление Коллегии Администрации Кемеровской области от 30 сентября 2013 года № 410</w:t>
        </w:r>
      </w:hyperlink>
      <w:r>
        <w:rPr>
          <w:color w:val="606615"/>
        </w:rPr>
        <w:t> 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области"</w:t>
      </w:r>
      <w:proofErr w:type="gramEnd"/>
    </w:p>
    <w:p w:rsidR="0074349B" w:rsidRDefault="0074349B"/>
    <w:sectPr w:rsidR="0074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33"/>
    <w:rsid w:val="0074349B"/>
    <w:rsid w:val="00B81533"/>
    <w:rsid w:val="00C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F75"/>
    <w:rPr>
      <w:b/>
      <w:bCs/>
    </w:rPr>
  </w:style>
  <w:style w:type="character" w:styleId="a5">
    <w:name w:val="Emphasis"/>
    <w:basedOn w:val="a0"/>
    <w:uiPriority w:val="20"/>
    <w:qFormat/>
    <w:rsid w:val="00CE2F75"/>
    <w:rPr>
      <w:i/>
      <w:iCs/>
    </w:rPr>
  </w:style>
  <w:style w:type="character" w:styleId="a6">
    <w:name w:val="Hyperlink"/>
    <w:basedOn w:val="a0"/>
    <w:uiPriority w:val="99"/>
    <w:semiHidden/>
    <w:unhideWhenUsed/>
    <w:rsid w:val="00CE2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F75"/>
    <w:rPr>
      <w:b/>
      <w:bCs/>
    </w:rPr>
  </w:style>
  <w:style w:type="character" w:styleId="a5">
    <w:name w:val="Emphasis"/>
    <w:basedOn w:val="a0"/>
    <w:uiPriority w:val="20"/>
    <w:qFormat/>
    <w:rsid w:val="00CE2F75"/>
    <w:rPr>
      <w:i/>
      <w:iCs/>
    </w:rPr>
  </w:style>
  <w:style w:type="character" w:styleId="a6">
    <w:name w:val="Hyperlink"/>
    <w:basedOn w:val="a0"/>
    <w:uiPriority w:val="99"/>
    <w:semiHidden/>
    <w:unhideWhenUsed/>
    <w:rsid w:val="00CE2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-prk.ucoz.com/doshkolniki2016/akt/postan_30092013_41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-prk.ucoz.com/doshkolniki2016/akt/postan_25072014-293.pdf" TargetMode="External"/><Relationship Id="rId5" Type="http://schemas.openxmlformats.org/officeDocument/2006/relationships/hyperlink" Target="http://edu-prk.ucoz.com/doshkolniki2016/akt/postan_kollegii_KO_16-08-2016_N32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Лиана</cp:lastModifiedBy>
  <cp:revision>2</cp:revision>
  <dcterms:created xsi:type="dcterms:W3CDTF">2019-06-20T07:21:00Z</dcterms:created>
  <dcterms:modified xsi:type="dcterms:W3CDTF">2019-06-20T07:21:00Z</dcterms:modified>
</cp:coreProperties>
</file>